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D11" w:rsidRPr="00A21D11" w:rsidRDefault="00A21D11" w:rsidP="00A21D11">
      <w:pPr>
        <w:jc w:val="both"/>
        <w:rPr>
          <w:b/>
          <w:sz w:val="28"/>
          <w:szCs w:val="28"/>
        </w:rPr>
      </w:pPr>
      <w:r w:rsidRPr="00A21D11">
        <w:rPr>
          <w:b/>
          <w:sz w:val="28"/>
          <w:szCs w:val="28"/>
        </w:rPr>
        <w:t>Изучение типовых сечений стволов и схем размещения оборудования в стволе</w:t>
      </w:r>
    </w:p>
    <w:p w:rsidR="00A21D11" w:rsidRDefault="00A21D11" w:rsidP="00A21D11">
      <w:pPr>
        <w:pStyle w:val="a5"/>
      </w:pPr>
    </w:p>
    <w:p w:rsidR="00A21D11" w:rsidRDefault="00A21D11" w:rsidP="00A21D11">
      <w:pPr>
        <w:pStyle w:val="a6"/>
        <w:spacing w:line="350" w:lineRule="exact"/>
        <w:ind w:left="60" w:right="60" w:firstLine="700"/>
      </w:pPr>
      <w:r>
        <w:rPr>
          <w:rStyle w:val="24"/>
        </w:rPr>
        <w:t>Форма поперечного сечения вертикальных стволов</w:t>
      </w:r>
      <w:r>
        <w:t xml:space="preserve"> бывает прямоугольная, </w:t>
      </w:r>
      <w:proofErr w:type="spellStart"/>
      <w:r>
        <w:t>криволикая</w:t>
      </w:r>
      <w:proofErr w:type="spellEnd"/>
      <w:r>
        <w:t xml:space="preserve"> (прямоугольная с выпуклыми короткими стенками), эллиптическая и круглая. Наиболее распространены стволы круглого сечения, стволы прямоугольного сечения чаще служат для целей разведки и применяются на небольших рудниках. </w:t>
      </w:r>
      <w:proofErr w:type="gramStart"/>
      <w:r>
        <w:t>Эллиптическая</w:t>
      </w:r>
      <w:proofErr w:type="gramEnd"/>
      <w:r>
        <w:t xml:space="preserve"> и </w:t>
      </w:r>
      <w:proofErr w:type="spellStart"/>
      <w:r>
        <w:t>криволикая</w:t>
      </w:r>
      <w:proofErr w:type="spellEnd"/>
      <w:r>
        <w:t xml:space="preserve"> формы стволов обусловлены разницей устойчивости массива в горизонтальных направлениях.</w:t>
      </w:r>
    </w:p>
    <w:p w:rsidR="00A21D11" w:rsidRDefault="00A21D11" w:rsidP="00A21D11">
      <w:pPr>
        <w:pStyle w:val="a6"/>
        <w:framePr w:h="360" w:vSpace="690" w:wrap="around" w:vAnchor="text" w:hAnchor="margin" w:x="12139" w:y="3541"/>
        <w:spacing w:line="330" w:lineRule="exact"/>
        <w:ind w:left="100"/>
      </w:pPr>
    </w:p>
    <w:p w:rsidR="00A21D11" w:rsidRDefault="00A21D11" w:rsidP="00A21D11">
      <w:pPr>
        <w:pStyle w:val="a6"/>
        <w:spacing w:after="376" w:line="350" w:lineRule="exact"/>
        <w:ind w:left="60" w:right="60" w:firstLine="700"/>
      </w:pPr>
      <w:r>
        <w:t xml:space="preserve">Стволы круглого сечения проводят в породах любой крепости и на глубину, ограниченную возможностями подъемных установок. Площадь поперечного сечения стволов определяется их назначением. Размеры сечения материальных и вспомогательных стволов зависят от габаритов клетей, в которых будет производиться спуск и подъем рабочих, материала и оборудования; вентиляционных стволов — от газового режима шахты и количества воздуха, необходимого для проветривания подземных выработок; </w:t>
      </w:r>
      <w:proofErr w:type="spellStart"/>
      <w:r>
        <w:t>выдачных</w:t>
      </w:r>
      <w:proofErr w:type="spellEnd"/>
      <w:r>
        <w:t xml:space="preserve"> стволов — в основном от производственной мощности рудника. Для глубины разработки 600—1200 м в предварительном порядке площадь поперечного сечения (м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выдачного</w:t>
      </w:r>
      <w:proofErr w:type="spellEnd"/>
      <w:r>
        <w:t xml:space="preserve"> ствола</w:t>
      </w:r>
    </w:p>
    <w:p w:rsidR="00A21D11" w:rsidRPr="00043F9A" w:rsidRDefault="00A21D11" w:rsidP="00A21D11">
      <w:pPr>
        <w:pStyle w:val="a6"/>
        <w:spacing w:after="278" w:line="330" w:lineRule="exact"/>
        <w:ind w:left="60"/>
      </w:pPr>
      <w:bookmarkStart w:id="0" w:name="bookmark246"/>
      <w:r w:rsidRPr="00043F9A">
        <w:rPr>
          <w:rStyle w:val="0pt11"/>
          <w:lang w:eastAsia="en-US"/>
        </w:rPr>
        <w:t xml:space="preserve"> </w:t>
      </w:r>
      <w:r>
        <w:rPr>
          <w:rStyle w:val="0pt11"/>
          <w:lang w:val="en-US" w:eastAsia="en-US"/>
        </w:rPr>
        <w:t>F</w:t>
      </w:r>
      <w:r>
        <w:rPr>
          <w:rStyle w:val="0pt11"/>
          <w:vertAlign w:val="subscript"/>
          <w:lang w:val="en-US" w:eastAsia="en-US"/>
        </w:rPr>
        <w:t>B</w:t>
      </w:r>
      <w:r w:rsidRPr="00043F9A">
        <w:rPr>
          <w:rStyle w:val="0pt11"/>
        </w:rPr>
        <w:t>=</w:t>
      </w:r>
      <w:r>
        <w:rPr>
          <w:rStyle w:val="0pt11"/>
        </w:rPr>
        <w:t xml:space="preserve"> </w:t>
      </w:r>
      <w:r>
        <w:rPr>
          <w:rStyle w:val="2pt5"/>
        </w:rPr>
        <w:t>23</w:t>
      </w:r>
      <w:proofErr w:type="gramStart"/>
      <w:r>
        <w:rPr>
          <w:rStyle w:val="2pt5"/>
        </w:rPr>
        <w:t>,4</w:t>
      </w:r>
      <w:proofErr w:type="gramEnd"/>
      <w:r>
        <w:rPr>
          <w:rStyle w:val="2pt5"/>
        </w:rPr>
        <w:t>+</w:t>
      </w:r>
      <w:r>
        <w:rPr>
          <w:rStyle w:val="0pt11"/>
        </w:rPr>
        <w:t xml:space="preserve"> 3,6</w:t>
      </w:r>
      <w:bookmarkEnd w:id="0"/>
      <w:r>
        <w:rPr>
          <w:rStyle w:val="0pt11"/>
          <w:lang w:val="en-US"/>
        </w:rPr>
        <w:t>A</w:t>
      </w:r>
    </w:p>
    <w:p w:rsidR="00A21D11" w:rsidRDefault="00A21D11" w:rsidP="00A21D11">
      <w:pPr>
        <w:pStyle w:val="a6"/>
        <w:ind w:left="60"/>
      </w:pPr>
      <w:r>
        <w:t>где</w:t>
      </w:r>
      <w:proofErr w:type="gramStart"/>
      <w:r>
        <w:t xml:space="preserve"> А</w:t>
      </w:r>
      <w:proofErr w:type="gramEnd"/>
      <w:r>
        <w:t xml:space="preserve"> — годовая производственная мощность рудника, млн. т.</w:t>
      </w:r>
    </w:p>
    <w:p w:rsidR="00A21D11" w:rsidRDefault="00A21D11" w:rsidP="00A21D11">
      <w:pPr>
        <w:pStyle w:val="a6"/>
        <w:ind w:left="60" w:right="60" w:firstLine="700"/>
      </w:pPr>
      <w:r>
        <w:t>Размещение оборудования и подъемных сосудов проектируется из расчета максимального использования площади сечения при соблюдении норм допусти</w:t>
      </w:r>
      <w:r>
        <w:softHyphen/>
        <w:t>мых зазоров. Окончательные размеры сечения ствола определяются графическим способом.</w:t>
      </w:r>
    </w:p>
    <w:p w:rsidR="00A21D11" w:rsidRDefault="00A21D11" w:rsidP="00A21D11">
      <w:pPr>
        <w:pStyle w:val="a5"/>
        <w:jc w:val="both"/>
      </w:pPr>
    </w:p>
    <w:p w:rsidR="00A21D11" w:rsidRDefault="00A21D11" w:rsidP="00A21D11">
      <w:pPr>
        <w:pStyle w:val="a5"/>
        <w:jc w:val="both"/>
        <w:sectPr w:rsidR="00A21D11" w:rsidSect="00EE317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A21D11" w:rsidRDefault="00A21D11" w:rsidP="00A21D11">
      <w:pPr>
        <w:pStyle w:val="a5"/>
        <w:jc w:val="both"/>
      </w:pPr>
      <w:r>
        <w:lastRenderedPageBreak/>
        <w:t xml:space="preserve"> Типовые сечения стволов</w:t>
      </w:r>
    </w:p>
    <w:tbl>
      <w:tblPr>
        <w:tblStyle w:val="a8"/>
        <w:tblW w:w="15080" w:type="dxa"/>
        <w:tblLook w:val="04A0"/>
      </w:tblPr>
      <w:tblGrid>
        <w:gridCol w:w="2766"/>
        <w:gridCol w:w="1457"/>
        <w:gridCol w:w="3967"/>
        <w:gridCol w:w="2724"/>
        <w:gridCol w:w="1528"/>
        <w:gridCol w:w="2638"/>
      </w:tblGrid>
      <w:tr w:rsidR="00A21D11" w:rsidTr="00CB7273">
        <w:trPr>
          <w:trHeight w:val="1375"/>
        </w:trPr>
        <w:tc>
          <w:tcPr>
            <w:tcW w:w="2766" w:type="dxa"/>
          </w:tcPr>
          <w:p w:rsidR="00A21D11" w:rsidRDefault="00A21D11" w:rsidP="00CB7273">
            <w:pPr>
              <w:pStyle w:val="a5"/>
              <w:jc w:val="both"/>
            </w:pPr>
            <w:r>
              <w:rPr>
                <w:szCs w:val="28"/>
              </w:rPr>
              <w:t>Схема размещения оборудования в стволе</w:t>
            </w: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rPr>
                <w:szCs w:val="28"/>
              </w:rPr>
              <w:t xml:space="preserve">Размеры сечения ствола в свету, </w:t>
            </w:r>
            <w:proofErr w:type="gramStart"/>
            <w:r>
              <w:rPr>
                <w:szCs w:val="28"/>
              </w:rPr>
              <w:t>м</w:t>
            </w:r>
            <w:proofErr w:type="gramEnd"/>
          </w:p>
        </w:tc>
        <w:tc>
          <w:tcPr>
            <w:tcW w:w="3967" w:type="dxa"/>
          </w:tcPr>
          <w:p w:rsidR="00A21D11" w:rsidRPr="00A0583D" w:rsidRDefault="00A21D11" w:rsidP="00CB7273">
            <w:pPr>
              <w:spacing w:after="960"/>
              <w:ind w:lef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подъемного оборудования</w:t>
            </w:r>
          </w:p>
        </w:tc>
        <w:tc>
          <w:tcPr>
            <w:tcW w:w="2724" w:type="dxa"/>
          </w:tcPr>
          <w:p w:rsidR="00A21D11" w:rsidRDefault="00A21D11" w:rsidP="00CB7273">
            <w:pPr>
              <w:pStyle w:val="a5"/>
              <w:jc w:val="both"/>
            </w:pPr>
            <w:r>
              <w:rPr>
                <w:szCs w:val="28"/>
              </w:rPr>
              <w:t>Схема подвески сосудов</w:t>
            </w:r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rPr>
                <w:szCs w:val="28"/>
              </w:rPr>
              <w:t xml:space="preserve">Емкость скипа или вагонетки </w:t>
            </w:r>
            <w:proofErr w:type="spellStart"/>
            <w:r>
              <w:rPr>
                <w:szCs w:val="28"/>
              </w:rPr>
              <w:t>м</w:t>
            </w:r>
            <w:r>
              <w:rPr>
                <w:szCs w:val="28"/>
                <w:vertAlign w:val="superscript"/>
              </w:rPr>
              <w:t>а</w:t>
            </w:r>
            <w:proofErr w:type="spellEnd"/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rPr>
                <w:szCs w:val="28"/>
              </w:rPr>
              <w:t xml:space="preserve">Полезная </w:t>
            </w:r>
            <w:proofErr w:type="spellStart"/>
            <w:proofErr w:type="gramStart"/>
            <w:r>
              <w:rPr>
                <w:szCs w:val="28"/>
              </w:rPr>
              <w:t>грузоподъ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емность</w:t>
            </w:r>
            <w:proofErr w:type="spellEnd"/>
            <w:proofErr w:type="gramEnd"/>
            <w:r>
              <w:rPr>
                <w:szCs w:val="28"/>
              </w:rPr>
              <w:t xml:space="preserve"> скипа или ва</w:t>
            </w:r>
            <w:r>
              <w:rPr>
                <w:szCs w:val="28"/>
              </w:rPr>
              <w:softHyphen/>
              <w:t>гонетки, т</w:t>
            </w:r>
          </w:p>
        </w:tc>
      </w:tr>
      <w:tr w:rsidR="00A21D11" w:rsidTr="00CB7273">
        <w:tc>
          <w:tcPr>
            <w:tcW w:w="2766" w:type="dxa"/>
          </w:tcPr>
          <w:p w:rsidR="00A21D11" w:rsidRDefault="00A21D11" w:rsidP="00CB7273">
            <w:pPr>
              <w:pStyle w:val="a5"/>
              <w:jc w:val="both"/>
            </w:pPr>
          </w:p>
          <w:p w:rsidR="00A21D11" w:rsidRPr="00A0583D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  <w:r>
              <w:rPr>
                <w:rFonts w:ascii="Arial Unicode MS" w:hAnsi="Arial Unicode MS" w:cs="Arial Unicode MS"/>
                <w:noProof/>
                <w:sz w:val="2"/>
                <w:szCs w:val="2"/>
              </w:rPr>
              <w:drawing>
                <wp:inline distT="0" distB="0" distL="0" distR="0">
                  <wp:extent cx="1275447" cy="1249680"/>
                  <wp:effectExtent l="0" t="0" r="1270" b="762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447" cy="1249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t>4,0</w:t>
            </w:r>
          </w:p>
        </w:tc>
        <w:tc>
          <w:tcPr>
            <w:tcW w:w="3967" w:type="dxa"/>
          </w:tcPr>
          <w:p w:rsidR="00A21D11" w:rsidRDefault="00A21D11" w:rsidP="00CB7273">
            <w:pPr>
              <w:pStyle w:val="a5"/>
              <w:jc w:val="both"/>
            </w:pPr>
            <w:proofErr w:type="spellStart"/>
            <w:r>
              <w:t>Грузолюдская</w:t>
            </w:r>
            <w:proofErr w:type="spellEnd"/>
            <w:r>
              <w:t xml:space="preserve"> клеть одно- или двухэтажная</w:t>
            </w:r>
          </w:p>
        </w:tc>
        <w:tc>
          <w:tcPr>
            <w:tcW w:w="2724" w:type="dxa"/>
          </w:tcPr>
          <w:p w:rsidR="00A21D11" w:rsidRDefault="00A21D11" w:rsidP="00CB7273">
            <w:pPr>
              <w:pStyle w:val="a6"/>
              <w:spacing w:line="330" w:lineRule="exact"/>
            </w:pPr>
            <w:r>
              <w:t>Клеть с противовесом</w:t>
            </w: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t>0,7</w:t>
            </w:r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t>1,5-1,8</w:t>
            </w:r>
          </w:p>
        </w:tc>
      </w:tr>
      <w:tr w:rsidR="00A21D11" w:rsidTr="00CB7273">
        <w:tc>
          <w:tcPr>
            <w:tcW w:w="2766" w:type="dxa"/>
          </w:tcPr>
          <w:p w:rsidR="00A21D11" w:rsidRDefault="00A21D11" w:rsidP="00CB7273">
            <w:pPr>
              <w:pStyle w:val="a5"/>
              <w:jc w:val="both"/>
            </w:pPr>
          </w:p>
          <w:p w:rsidR="00A21D11" w:rsidRPr="00A0583D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  <w:r>
              <w:rPr>
                <w:rFonts w:ascii="Arial Unicode MS" w:hAnsi="Arial Unicode MS" w:cs="Arial Unicode MS"/>
                <w:noProof/>
                <w:sz w:val="2"/>
                <w:szCs w:val="2"/>
              </w:rPr>
              <w:drawing>
                <wp:inline distT="0" distB="0" distL="0" distR="0">
                  <wp:extent cx="1320800" cy="1290320"/>
                  <wp:effectExtent l="0" t="0" r="0" b="508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1290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t>5,0</w:t>
            </w:r>
          </w:p>
        </w:tc>
        <w:tc>
          <w:tcPr>
            <w:tcW w:w="3967" w:type="dxa"/>
          </w:tcPr>
          <w:p w:rsidR="00A21D11" w:rsidRDefault="00A21D11" w:rsidP="00CB7273">
            <w:pPr>
              <w:pStyle w:val="a6"/>
              <w:spacing w:line="360" w:lineRule="exact"/>
              <w:ind w:left="20" w:right="20"/>
            </w:pPr>
            <w:proofErr w:type="spellStart"/>
            <w:r>
              <w:t>Грузолюдская</w:t>
            </w:r>
            <w:proofErr w:type="spellEnd"/>
            <w:r>
              <w:t xml:space="preserve"> клеть, одно- или двухэтажная </w:t>
            </w:r>
          </w:p>
          <w:p w:rsidR="00A21D11" w:rsidRDefault="00A21D11" w:rsidP="00CB7273">
            <w:pPr>
              <w:pStyle w:val="a6"/>
              <w:spacing w:line="360" w:lineRule="exact"/>
              <w:ind w:left="20" w:right="20"/>
            </w:pPr>
            <w:r>
              <w:t>Скип</w:t>
            </w: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2724" w:type="dxa"/>
          </w:tcPr>
          <w:p w:rsidR="00A21D11" w:rsidRDefault="00A21D11" w:rsidP="00CB7273">
            <w:pPr>
              <w:pStyle w:val="a5"/>
              <w:jc w:val="both"/>
            </w:pPr>
            <w:r>
              <w:t>Скип с противовесом</w:t>
            </w:r>
          </w:p>
          <w:p w:rsidR="00A21D11" w:rsidRDefault="00A21D11" w:rsidP="00CB7273">
            <w:pPr>
              <w:pStyle w:val="a5"/>
              <w:jc w:val="both"/>
            </w:pPr>
            <w:r>
              <w:t xml:space="preserve"> Клеть с противовесом</w:t>
            </w:r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t>1,2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2,3-4</w:t>
            </w:r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t>3-3,5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5-10</w:t>
            </w:r>
          </w:p>
        </w:tc>
      </w:tr>
      <w:tr w:rsidR="00A21D11" w:rsidTr="00CB7273">
        <w:tc>
          <w:tcPr>
            <w:tcW w:w="2766" w:type="dxa"/>
          </w:tcPr>
          <w:p w:rsidR="00A21D11" w:rsidRPr="00A0583D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  <w:r>
              <w:rPr>
                <w:rFonts w:ascii="Arial Unicode MS" w:hAnsi="Arial Unicode MS" w:cs="Arial Unicode MS"/>
                <w:noProof/>
                <w:sz w:val="2"/>
                <w:szCs w:val="2"/>
              </w:rPr>
              <w:drawing>
                <wp:inline distT="0" distB="0" distL="0" distR="0">
                  <wp:extent cx="1300480" cy="125984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0480" cy="1259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t>5,5</w:t>
            </w:r>
          </w:p>
        </w:tc>
        <w:tc>
          <w:tcPr>
            <w:tcW w:w="3967" w:type="dxa"/>
          </w:tcPr>
          <w:p w:rsidR="00A21D11" w:rsidRDefault="00A21D11" w:rsidP="00CB7273">
            <w:pPr>
              <w:pStyle w:val="a6"/>
              <w:spacing w:line="360" w:lineRule="exact"/>
              <w:ind w:left="20" w:right="20"/>
            </w:pPr>
            <w:proofErr w:type="spellStart"/>
            <w:r>
              <w:t>Грузолюдская</w:t>
            </w:r>
            <w:proofErr w:type="spellEnd"/>
            <w:r>
              <w:t xml:space="preserve"> клеть, одно- или двухэтажная </w:t>
            </w: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2724" w:type="dxa"/>
          </w:tcPr>
          <w:p w:rsidR="00A21D11" w:rsidRDefault="00A21D11" w:rsidP="00CB7273">
            <w:pPr>
              <w:pStyle w:val="a6"/>
              <w:spacing w:line="330" w:lineRule="exact"/>
              <w:ind w:left="100"/>
            </w:pPr>
            <w:r>
              <w:t>Две зависимые клети</w:t>
            </w: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t>1,2</w:t>
            </w:r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t>3-3,5</w:t>
            </w:r>
          </w:p>
          <w:p w:rsidR="00A21D11" w:rsidRDefault="00A21D11" w:rsidP="00CB7273">
            <w:pPr>
              <w:pStyle w:val="a5"/>
              <w:jc w:val="both"/>
            </w:pPr>
          </w:p>
        </w:tc>
      </w:tr>
      <w:tr w:rsidR="00A21D11" w:rsidTr="00CB7273">
        <w:tc>
          <w:tcPr>
            <w:tcW w:w="2766" w:type="dxa"/>
          </w:tcPr>
          <w:p w:rsidR="00A21D11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  <w:r>
              <w:rPr>
                <w:rFonts w:ascii="Arial Unicode MS" w:hAnsi="Arial Unicode MS" w:cs="Arial Unicode MS"/>
                <w:noProof/>
                <w:sz w:val="2"/>
                <w:szCs w:val="2"/>
              </w:rPr>
              <w:lastRenderedPageBreak/>
              <w:drawing>
                <wp:inline distT="0" distB="0" distL="0" distR="0">
                  <wp:extent cx="1188720" cy="118872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t>5,5</w:t>
            </w:r>
          </w:p>
        </w:tc>
        <w:tc>
          <w:tcPr>
            <w:tcW w:w="3967" w:type="dxa"/>
          </w:tcPr>
          <w:p w:rsidR="00A21D11" w:rsidRDefault="00A21D11" w:rsidP="00CB7273">
            <w:pPr>
              <w:pStyle w:val="a6"/>
              <w:spacing w:line="360" w:lineRule="exact"/>
              <w:ind w:left="20" w:right="20"/>
            </w:pPr>
            <w:proofErr w:type="spellStart"/>
            <w:r>
              <w:t>Грузолюдская</w:t>
            </w:r>
            <w:proofErr w:type="spellEnd"/>
            <w:r>
              <w:t xml:space="preserve"> клеть, одно- или двухэтажная </w:t>
            </w:r>
          </w:p>
          <w:p w:rsidR="00A21D11" w:rsidRDefault="00A21D11" w:rsidP="00CB7273">
            <w:pPr>
              <w:pStyle w:val="a6"/>
              <w:spacing w:line="360" w:lineRule="exact"/>
              <w:ind w:left="20" w:right="20"/>
            </w:pPr>
            <w:r>
              <w:t>Скипы</w:t>
            </w:r>
          </w:p>
          <w:p w:rsidR="00A21D11" w:rsidRDefault="00A21D11" w:rsidP="00CB7273">
            <w:pPr>
              <w:pStyle w:val="a6"/>
              <w:spacing w:line="360" w:lineRule="exact"/>
              <w:ind w:left="20" w:right="20"/>
            </w:pP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2724" w:type="dxa"/>
          </w:tcPr>
          <w:p w:rsidR="00A21D11" w:rsidRDefault="00A21D11" w:rsidP="00CB7273">
            <w:pPr>
              <w:pStyle w:val="a5"/>
              <w:jc w:val="both"/>
            </w:pPr>
            <w:r>
              <w:t>Клеть с противовесом</w:t>
            </w:r>
          </w:p>
          <w:p w:rsidR="00A21D11" w:rsidRDefault="00A21D11" w:rsidP="00CB7273">
            <w:pPr>
              <w:pStyle w:val="a5"/>
              <w:jc w:val="both"/>
            </w:pPr>
            <w:r>
              <w:t>Два зависимых скипа</w:t>
            </w:r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t>1,2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2,3-4</w:t>
            </w:r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t>3-3,5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5-10</w:t>
            </w:r>
          </w:p>
        </w:tc>
      </w:tr>
      <w:tr w:rsidR="00A21D11" w:rsidTr="00CB7273">
        <w:tc>
          <w:tcPr>
            <w:tcW w:w="2766" w:type="dxa"/>
          </w:tcPr>
          <w:p w:rsidR="00A21D11" w:rsidRDefault="00A21D11" w:rsidP="00CB7273">
            <w:pPr>
              <w:pStyle w:val="a5"/>
              <w:jc w:val="both"/>
            </w:pPr>
          </w:p>
          <w:p w:rsidR="00A21D11" w:rsidRPr="00A0583D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  <w:r>
              <w:rPr>
                <w:rFonts w:ascii="Arial Unicode MS" w:hAnsi="Arial Unicode MS" w:cs="Arial Unicode MS"/>
                <w:noProof/>
                <w:sz w:val="2"/>
                <w:szCs w:val="2"/>
              </w:rPr>
              <w:drawing>
                <wp:inline distT="0" distB="0" distL="0" distR="0">
                  <wp:extent cx="1229360" cy="1219200"/>
                  <wp:effectExtent l="0" t="0" r="889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936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t>5,5</w:t>
            </w:r>
          </w:p>
        </w:tc>
        <w:tc>
          <w:tcPr>
            <w:tcW w:w="3967" w:type="dxa"/>
          </w:tcPr>
          <w:p w:rsidR="00A21D11" w:rsidRDefault="00A21D11" w:rsidP="00CB7273">
            <w:pPr>
              <w:pStyle w:val="a6"/>
              <w:spacing w:line="360" w:lineRule="exact"/>
              <w:ind w:left="20" w:right="20"/>
            </w:pPr>
            <w:proofErr w:type="spellStart"/>
            <w:r>
              <w:t>Грузолюдская</w:t>
            </w:r>
            <w:proofErr w:type="spellEnd"/>
            <w:r>
              <w:t xml:space="preserve"> клеть, одно- или двухэтажная </w:t>
            </w:r>
          </w:p>
          <w:p w:rsidR="00A21D11" w:rsidRDefault="00A21D11" w:rsidP="00CB7273">
            <w:pPr>
              <w:pStyle w:val="a5"/>
              <w:jc w:val="both"/>
            </w:pPr>
            <w:proofErr w:type="spellStart"/>
            <w:r>
              <w:t>Скипоклеть</w:t>
            </w:r>
            <w:proofErr w:type="spellEnd"/>
            <w:r>
              <w:t xml:space="preserve"> для </w:t>
            </w:r>
            <w:proofErr w:type="spellStart"/>
            <w:r>
              <w:t>углубочных</w:t>
            </w:r>
            <w:proofErr w:type="spellEnd"/>
            <w:r>
              <w:t xml:space="preserve"> работ</w:t>
            </w:r>
          </w:p>
        </w:tc>
        <w:tc>
          <w:tcPr>
            <w:tcW w:w="2724" w:type="dxa"/>
          </w:tcPr>
          <w:p w:rsidR="00A21D11" w:rsidRDefault="00A21D11" w:rsidP="00CB7273">
            <w:pPr>
              <w:pStyle w:val="a5"/>
              <w:jc w:val="both"/>
            </w:pPr>
            <w:r>
              <w:t>Клеть с противовесом</w:t>
            </w:r>
          </w:p>
          <w:p w:rsidR="00A21D11" w:rsidRDefault="00A21D11" w:rsidP="00CB7273">
            <w:pPr>
              <w:pStyle w:val="a5"/>
              <w:jc w:val="both"/>
            </w:pPr>
            <w:proofErr w:type="spellStart"/>
            <w:r>
              <w:t>Скипоклеть</w:t>
            </w:r>
            <w:proofErr w:type="spellEnd"/>
            <w:r>
              <w:t xml:space="preserve"> с </w:t>
            </w:r>
            <w:proofErr w:type="spellStart"/>
            <w:r>
              <w:t>пропивовесом</w:t>
            </w:r>
            <w:proofErr w:type="spellEnd"/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t>2,2-4,0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2,3-4,0</w:t>
            </w:r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t>4,8-10,0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4-7,2</w:t>
            </w:r>
          </w:p>
        </w:tc>
      </w:tr>
      <w:tr w:rsidR="00A21D11" w:rsidTr="00CB7273">
        <w:tc>
          <w:tcPr>
            <w:tcW w:w="2766" w:type="dxa"/>
          </w:tcPr>
          <w:p w:rsidR="00A21D11" w:rsidRPr="00A0583D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  <w:r>
              <w:rPr>
                <w:rFonts w:ascii="Arial Unicode MS" w:hAnsi="Arial Unicode MS" w:cs="Arial Unicode MS"/>
                <w:noProof/>
                <w:sz w:val="2"/>
                <w:szCs w:val="2"/>
              </w:rPr>
              <w:drawing>
                <wp:inline distT="0" distB="0" distL="0" distR="0">
                  <wp:extent cx="1361440" cy="136144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1440" cy="136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t>6,0</w:t>
            </w:r>
          </w:p>
        </w:tc>
        <w:tc>
          <w:tcPr>
            <w:tcW w:w="3967" w:type="dxa"/>
          </w:tcPr>
          <w:p w:rsidR="00A21D11" w:rsidRDefault="00A21D11" w:rsidP="00CB7273">
            <w:pPr>
              <w:pStyle w:val="a6"/>
              <w:spacing w:line="350" w:lineRule="exact"/>
              <w:ind w:left="40" w:right="20"/>
            </w:pPr>
            <w:proofErr w:type="spellStart"/>
            <w:r>
              <w:t>Грузолюдская</w:t>
            </w:r>
            <w:proofErr w:type="spellEnd"/>
            <w:r>
              <w:t xml:space="preserve"> клеть, двухэтажная </w:t>
            </w:r>
          </w:p>
          <w:p w:rsidR="00A21D11" w:rsidRDefault="00A21D11" w:rsidP="00CB7273">
            <w:pPr>
              <w:pStyle w:val="a6"/>
              <w:spacing w:line="350" w:lineRule="exact"/>
              <w:ind w:left="40" w:right="20"/>
            </w:pPr>
            <w:r>
              <w:t>Скипы</w:t>
            </w: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2724" w:type="dxa"/>
          </w:tcPr>
          <w:p w:rsidR="00A21D11" w:rsidRDefault="00A21D11" w:rsidP="00CB7273">
            <w:pPr>
              <w:pStyle w:val="a5"/>
              <w:jc w:val="both"/>
            </w:pPr>
            <w:r>
              <w:t>Клеть с противовесом</w:t>
            </w:r>
          </w:p>
          <w:p w:rsidR="00A21D11" w:rsidRDefault="00A21D11" w:rsidP="00CB7273">
            <w:pPr>
              <w:pStyle w:val="a5"/>
              <w:jc w:val="both"/>
            </w:pPr>
            <w:r>
              <w:t>Два зависимых скипа</w:t>
            </w:r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t>2,2-4,0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2,3-4,0</w:t>
            </w:r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t>4,8-10,0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4,0-10,0</w:t>
            </w:r>
          </w:p>
        </w:tc>
      </w:tr>
      <w:tr w:rsidR="00A21D11" w:rsidTr="00CB7273">
        <w:tc>
          <w:tcPr>
            <w:tcW w:w="2766" w:type="dxa"/>
          </w:tcPr>
          <w:p w:rsidR="00A21D11" w:rsidRPr="00A0583D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  <w:r>
              <w:rPr>
                <w:rFonts w:ascii="Arial Unicode MS" w:hAnsi="Arial Unicode MS" w:cs="Arial Unicode MS"/>
                <w:noProof/>
                <w:sz w:val="2"/>
                <w:szCs w:val="2"/>
              </w:rPr>
              <w:drawing>
                <wp:inline distT="0" distB="0" distL="0" distR="0">
                  <wp:extent cx="1310640" cy="1300480"/>
                  <wp:effectExtent l="0" t="0" r="381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640" cy="1300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t>6,5</w:t>
            </w:r>
          </w:p>
        </w:tc>
        <w:tc>
          <w:tcPr>
            <w:tcW w:w="3967" w:type="dxa"/>
          </w:tcPr>
          <w:p w:rsidR="00A21D11" w:rsidRDefault="00A21D11" w:rsidP="00CB7273">
            <w:pPr>
              <w:pStyle w:val="a5"/>
              <w:jc w:val="both"/>
            </w:pPr>
            <w:r>
              <w:t>Скипы</w:t>
            </w:r>
          </w:p>
        </w:tc>
        <w:tc>
          <w:tcPr>
            <w:tcW w:w="2724" w:type="dxa"/>
          </w:tcPr>
          <w:p w:rsidR="00A21D11" w:rsidRDefault="00A21D11" w:rsidP="00CB7273">
            <w:pPr>
              <w:pStyle w:val="a6"/>
              <w:spacing w:line="350" w:lineRule="exact"/>
              <w:ind w:left="20"/>
            </w:pPr>
            <w:r>
              <w:t>Две пары зависимых</w:t>
            </w:r>
          </w:p>
          <w:p w:rsidR="00A21D11" w:rsidRDefault="00A21D11" w:rsidP="00CB7273">
            <w:pPr>
              <w:pStyle w:val="a5"/>
              <w:jc w:val="both"/>
            </w:pPr>
            <w:r>
              <w:t>скипов</w:t>
            </w:r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t>9,5-11</w:t>
            </w:r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t>22-25</w:t>
            </w:r>
          </w:p>
        </w:tc>
      </w:tr>
      <w:tr w:rsidR="00A21D11" w:rsidTr="00CB7273">
        <w:tc>
          <w:tcPr>
            <w:tcW w:w="2766" w:type="dxa"/>
          </w:tcPr>
          <w:p w:rsidR="00A21D11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</w:p>
          <w:p w:rsidR="00A21D11" w:rsidRPr="00A0583D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  <w:r>
              <w:rPr>
                <w:rFonts w:ascii="Arial Unicode MS" w:hAnsi="Arial Unicode MS" w:cs="Arial Unicode MS"/>
                <w:noProof/>
                <w:sz w:val="2"/>
                <w:szCs w:val="2"/>
              </w:rPr>
              <w:lastRenderedPageBreak/>
              <w:drawing>
                <wp:inline distT="0" distB="0" distL="0" distR="0">
                  <wp:extent cx="1544320" cy="154432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4320" cy="154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lastRenderedPageBreak/>
              <w:t>7,5</w:t>
            </w:r>
          </w:p>
        </w:tc>
        <w:tc>
          <w:tcPr>
            <w:tcW w:w="3967" w:type="dxa"/>
          </w:tcPr>
          <w:p w:rsidR="00A21D11" w:rsidRDefault="00A21D11" w:rsidP="00CB7273">
            <w:pPr>
              <w:pStyle w:val="a5"/>
              <w:jc w:val="both"/>
            </w:pPr>
            <w:r>
              <w:t>Клети грузовые, двух</w:t>
            </w:r>
            <w:r>
              <w:softHyphen/>
              <w:t>этажные Скип</w:t>
            </w:r>
          </w:p>
          <w:p w:rsidR="00A21D11" w:rsidRDefault="00A21D11" w:rsidP="00CB7273">
            <w:pPr>
              <w:pStyle w:val="a6"/>
              <w:spacing w:line="350" w:lineRule="exact"/>
              <w:ind w:left="40" w:right="40"/>
            </w:pPr>
            <w:proofErr w:type="spellStart"/>
            <w:r>
              <w:lastRenderedPageBreak/>
              <w:t>Скипоклети</w:t>
            </w:r>
            <w:proofErr w:type="spellEnd"/>
            <w:r>
              <w:t xml:space="preserve"> для спуска—подъема людей и выдачи породы</w:t>
            </w: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2724" w:type="dxa"/>
          </w:tcPr>
          <w:p w:rsidR="00A21D11" w:rsidRDefault="00A21D11" w:rsidP="00CB7273">
            <w:pPr>
              <w:pStyle w:val="a6"/>
              <w:spacing w:after="326" w:line="330" w:lineRule="exact"/>
              <w:ind w:left="20"/>
            </w:pPr>
            <w:r>
              <w:lastRenderedPageBreak/>
              <w:t xml:space="preserve">Две зависимые </w:t>
            </w:r>
            <w:r>
              <w:lastRenderedPageBreak/>
              <w:t>клети</w:t>
            </w:r>
          </w:p>
          <w:p w:rsidR="00A21D11" w:rsidRDefault="00A21D11" w:rsidP="00CB7273">
            <w:pPr>
              <w:pStyle w:val="a5"/>
              <w:jc w:val="both"/>
            </w:pPr>
            <w:r>
              <w:t xml:space="preserve">Скип с противовесом </w:t>
            </w:r>
          </w:p>
          <w:p w:rsidR="00A21D11" w:rsidRDefault="00A21D11" w:rsidP="00CB7273">
            <w:pPr>
              <w:pStyle w:val="a5"/>
              <w:jc w:val="both"/>
            </w:pPr>
            <w:r>
              <w:t xml:space="preserve">Две зависимые </w:t>
            </w:r>
            <w:proofErr w:type="spellStart"/>
            <w:r>
              <w:t>скипоклети</w:t>
            </w:r>
            <w:proofErr w:type="spellEnd"/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lastRenderedPageBreak/>
              <w:t>2,2-4,0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9,5-11</w:t>
            </w:r>
          </w:p>
          <w:p w:rsidR="00A21D11" w:rsidRDefault="00A21D11" w:rsidP="00CB7273">
            <w:pPr>
              <w:pStyle w:val="a5"/>
              <w:jc w:val="both"/>
            </w:pPr>
            <w:r>
              <w:t>2,3-4,0</w:t>
            </w:r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lastRenderedPageBreak/>
              <w:t>5-10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22-25</w:t>
            </w:r>
          </w:p>
          <w:p w:rsidR="00A21D11" w:rsidRDefault="00A21D11" w:rsidP="00CB7273">
            <w:pPr>
              <w:pStyle w:val="a5"/>
              <w:jc w:val="both"/>
            </w:pPr>
            <w:r>
              <w:t>4-7,2</w:t>
            </w:r>
          </w:p>
        </w:tc>
      </w:tr>
      <w:tr w:rsidR="00A21D11" w:rsidTr="00CB7273">
        <w:tc>
          <w:tcPr>
            <w:tcW w:w="2766" w:type="dxa"/>
          </w:tcPr>
          <w:p w:rsidR="00A21D11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  <w:r>
              <w:rPr>
                <w:rFonts w:ascii="Arial Unicode MS" w:hAnsi="Arial Unicode MS" w:cs="Arial Unicode MS"/>
                <w:noProof/>
                <w:sz w:val="2"/>
                <w:szCs w:val="2"/>
              </w:rPr>
              <w:lastRenderedPageBreak/>
              <w:drawing>
                <wp:inline distT="0" distB="0" distL="0" distR="0">
                  <wp:extent cx="1615440" cy="1624887"/>
                  <wp:effectExtent l="0" t="0" r="381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440" cy="1624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t>8,0</w:t>
            </w:r>
          </w:p>
        </w:tc>
        <w:tc>
          <w:tcPr>
            <w:tcW w:w="3967" w:type="dxa"/>
          </w:tcPr>
          <w:p w:rsidR="00A21D11" w:rsidRDefault="00A21D11" w:rsidP="00CB7273">
            <w:pPr>
              <w:pStyle w:val="a5"/>
              <w:jc w:val="both"/>
            </w:pPr>
            <w:r>
              <w:t>Клети грузовые, двухэтажные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proofErr w:type="spellStart"/>
            <w:r>
              <w:t>Скипоклети</w:t>
            </w:r>
            <w:proofErr w:type="spellEnd"/>
            <w:r>
              <w:t xml:space="preserve"> для спуска—подъема людей и выдачи породы </w:t>
            </w:r>
          </w:p>
        </w:tc>
        <w:tc>
          <w:tcPr>
            <w:tcW w:w="2724" w:type="dxa"/>
          </w:tcPr>
          <w:p w:rsidR="00A21D11" w:rsidRDefault="00A21D11" w:rsidP="00CB7273">
            <w:pPr>
              <w:pStyle w:val="a6"/>
              <w:spacing w:line="350" w:lineRule="exact"/>
              <w:ind w:left="20" w:right="20"/>
            </w:pPr>
            <w:r>
              <w:t>Две клети с противовесом</w:t>
            </w:r>
          </w:p>
          <w:p w:rsidR="00A21D11" w:rsidRDefault="00A21D11" w:rsidP="00CB7273">
            <w:pPr>
              <w:pStyle w:val="a5"/>
              <w:jc w:val="both"/>
            </w:pPr>
            <w:r>
              <w:t xml:space="preserve">Две зависимые </w:t>
            </w:r>
            <w:proofErr w:type="spellStart"/>
            <w:r>
              <w:t>скипо</w:t>
            </w:r>
            <w:r>
              <w:softHyphen/>
              <w:t>клет</w:t>
            </w:r>
            <w:proofErr w:type="spellEnd"/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t>4,0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2,3-4</w:t>
            </w:r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t>10,0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7,2</w:t>
            </w:r>
          </w:p>
        </w:tc>
      </w:tr>
      <w:tr w:rsidR="00A21D11" w:rsidTr="00CB7273">
        <w:tc>
          <w:tcPr>
            <w:tcW w:w="2766" w:type="dxa"/>
          </w:tcPr>
          <w:p w:rsidR="00A21D11" w:rsidRDefault="00A21D11" w:rsidP="00CB7273">
            <w:pPr>
              <w:jc w:val="center"/>
              <w:rPr>
                <w:rFonts w:ascii="Arial Unicode MS" w:hAnsi="Arial Unicode MS" w:cs="Arial Unicode MS"/>
                <w:sz w:val="2"/>
                <w:szCs w:val="2"/>
              </w:rPr>
            </w:pPr>
            <w:r>
              <w:rPr>
                <w:rFonts w:ascii="Arial Unicode MS" w:hAnsi="Arial Unicode MS" w:cs="Arial Unicode MS"/>
                <w:noProof/>
                <w:sz w:val="2"/>
                <w:szCs w:val="2"/>
              </w:rPr>
              <w:drawing>
                <wp:inline distT="0" distB="0" distL="0" distR="0">
                  <wp:extent cx="1432560" cy="1422400"/>
                  <wp:effectExtent l="0" t="0" r="0" b="635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2560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1D11" w:rsidRDefault="00A21D11" w:rsidP="00CB7273">
            <w:pPr>
              <w:pStyle w:val="a5"/>
              <w:jc w:val="both"/>
            </w:pPr>
          </w:p>
        </w:tc>
        <w:tc>
          <w:tcPr>
            <w:tcW w:w="1457" w:type="dxa"/>
          </w:tcPr>
          <w:p w:rsidR="00A21D11" w:rsidRDefault="00A21D11" w:rsidP="00CB7273">
            <w:pPr>
              <w:pStyle w:val="a5"/>
              <w:jc w:val="both"/>
            </w:pPr>
            <w:r>
              <w:t>7,5</w:t>
            </w:r>
          </w:p>
        </w:tc>
        <w:tc>
          <w:tcPr>
            <w:tcW w:w="3967" w:type="dxa"/>
          </w:tcPr>
          <w:p w:rsidR="00A21D11" w:rsidRDefault="00A21D11" w:rsidP="00CB7273">
            <w:pPr>
              <w:pStyle w:val="a6"/>
              <w:spacing w:line="360" w:lineRule="exact"/>
              <w:ind w:left="40"/>
            </w:pPr>
            <w:r>
              <w:t xml:space="preserve">Клеть </w:t>
            </w:r>
            <w:proofErr w:type="spellStart"/>
            <w:r>
              <w:t>грузолюдская</w:t>
            </w:r>
            <w:proofErr w:type="spellEnd"/>
            <w:r>
              <w:t>,</w:t>
            </w:r>
          </w:p>
          <w:p w:rsidR="00A21D11" w:rsidRDefault="00A21D11" w:rsidP="00CB7273">
            <w:pPr>
              <w:pStyle w:val="a5"/>
              <w:jc w:val="both"/>
            </w:pPr>
            <w:r>
              <w:t>Двухэтажная</w:t>
            </w:r>
          </w:p>
          <w:p w:rsidR="00A21D11" w:rsidRDefault="00A21D11" w:rsidP="00CB7273">
            <w:pPr>
              <w:pStyle w:val="a5"/>
              <w:jc w:val="both"/>
            </w:pPr>
            <w:r>
              <w:t xml:space="preserve">Скипы </w:t>
            </w:r>
          </w:p>
        </w:tc>
        <w:tc>
          <w:tcPr>
            <w:tcW w:w="2724" w:type="dxa"/>
          </w:tcPr>
          <w:p w:rsidR="00A21D11" w:rsidRDefault="00A21D11" w:rsidP="00CB7273">
            <w:pPr>
              <w:pStyle w:val="a5"/>
              <w:jc w:val="both"/>
            </w:pPr>
            <w:r>
              <w:t xml:space="preserve">Клеть с противовесом </w:t>
            </w:r>
          </w:p>
          <w:p w:rsidR="00A21D11" w:rsidRDefault="00A21D11" w:rsidP="00CB7273">
            <w:pPr>
              <w:pStyle w:val="a5"/>
              <w:jc w:val="both"/>
            </w:pPr>
            <w:r>
              <w:t>Два зависимых скипа</w:t>
            </w:r>
          </w:p>
        </w:tc>
        <w:tc>
          <w:tcPr>
            <w:tcW w:w="1528" w:type="dxa"/>
          </w:tcPr>
          <w:p w:rsidR="00A21D11" w:rsidRDefault="00A21D11" w:rsidP="00CB7273">
            <w:pPr>
              <w:pStyle w:val="a5"/>
              <w:jc w:val="both"/>
            </w:pPr>
            <w:r>
              <w:t>4,0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17-20</w:t>
            </w:r>
          </w:p>
        </w:tc>
        <w:tc>
          <w:tcPr>
            <w:tcW w:w="2638" w:type="dxa"/>
          </w:tcPr>
          <w:p w:rsidR="00A21D11" w:rsidRDefault="00A21D11" w:rsidP="00CB7273">
            <w:pPr>
              <w:pStyle w:val="a5"/>
              <w:jc w:val="both"/>
            </w:pPr>
            <w:r>
              <w:t>10,0</w:t>
            </w:r>
          </w:p>
          <w:p w:rsidR="00A21D11" w:rsidRDefault="00A21D11" w:rsidP="00CB7273">
            <w:pPr>
              <w:pStyle w:val="a5"/>
              <w:jc w:val="both"/>
            </w:pPr>
          </w:p>
          <w:p w:rsidR="00A21D11" w:rsidRDefault="00A21D11" w:rsidP="00CB7273">
            <w:pPr>
              <w:pStyle w:val="a5"/>
              <w:jc w:val="both"/>
            </w:pPr>
            <w:r>
              <w:t>40-48</w:t>
            </w:r>
          </w:p>
        </w:tc>
      </w:tr>
    </w:tbl>
    <w:p w:rsidR="00A21D11" w:rsidRDefault="00A21D11" w:rsidP="00A21D11">
      <w:pPr>
        <w:pStyle w:val="a5"/>
        <w:jc w:val="both"/>
      </w:pPr>
    </w:p>
    <w:p w:rsidR="00A21D11" w:rsidRDefault="00A21D11" w:rsidP="00A21D11">
      <w:pPr>
        <w:pStyle w:val="a5"/>
        <w:jc w:val="both"/>
      </w:pPr>
    </w:p>
    <w:p w:rsidR="00A21D11" w:rsidRDefault="00A21D11" w:rsidP="00A21D11">
      <w:pPr>
        <w:pStyle w:val="a5"/>
        <w:jc w:val="both"/>
      </w:pPr>
    </w:p>
    <w:p w:rsidR="00A21D11" w:rsidRDefault="00A21D11" w:rsidP="00A21D11">
      <w:pPr>
        <w:pStyle w:val="a5"/>
        <w:jc w:val="both"/>
      </w:pPr>
      <w:r>
        <w:br w:type="page"/>
      </w:r>
    </w:p>
    <w:p w:rsidR="00A21D11" w:rsidRDefault="00A21D11" w:rsidP="00A21D11">
      <w:pPr>
        <w:pStyle w:val="a5"/>
        <w:jc w:val="both"/>
        <w:sectPr w:rsidR="00A21D11" w:rsidSect="00BE258E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A21D11" w:rsidRDefault="00A21D11" w:rsidP="00A21D11">
      <w:pPr>
        <w:pStyle w:val="a5"/>
        <w:jc w:val="both"/>
      </w:pPr>
      <w:r>
        <w:rPr>
          <w:rFonts w:ascii="Arial Unicode MS" w:hAnsi="Arial Unicode MS" w:cs="Arial Unicode MS"/>
          <w:noProof/>
          <w:sz w:val="2"/>
          <w:szCs w:val="2"/>
        </w:rPr>
        <w:lastRenderedPageBreak/>
        <w:drawing>
          <wp:inline distT="0" distB="0" distL="0" distR="0">
            <wp:extent cx="4460240" cy="6278880"/>
            <wp:effectExtent l="0" t="0" r="0" b="7620"/>
            <wp:docPr id="1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240" cy="627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D11" w:rsidRDefault="00A21D11" w:rsidP="00A21D11">
      <w:pPr>
        <w:pStyle w:val="a5"/>
        <w:jc w:val="both"/>
      </w:pPr>
    </w:p>
    <w:p w:rsidR="00A21D11" w:rsidRDefault="00A21D11" w:rsidP="00A21D11">
      <w:pPr>
        <w:pStyle w:val="a5"/>
        <w:jc w:val="both"/>
      </w:pPr>
    </w:p>
    <w:p w:rsidR="00A21D11" w:rsidRDefault="00A21D11" w:rsidP="00A21D11">
      <w:pPr>
        <w:pStyle w:val="a5"/>
        <w:jc w:val="both"/>
      </w:pPr>
      <w:r>
        <w:t>Рисунок  Примеры поперечного сечения стволов  в рудной промышленности</w:t>
      </w:r>
    </w:p>
    <w:p w:rsidR="00A21D11" w:rsidRDefault="00A21D11" w:rsidP="00A21D11">
      <w:pPr>
        <w:pStyle w:val="a5"/>
        <w:jc w:val="both"/>
      </w:pPr>
    </w:p>
    <w:p w:rsidR="00A21D11" w:rsidRDefault="00A21D11" w:rsidP="00A21D11">
      <w:pPr>
        <w:pStyle w:val="a5"/>
        <w:jc w:val="both"/>
        <w:rPr>
          <w:szCs w:val="28"/>
        </w:rPr>
      </w:pPr>
      <w:r>
        <w:rPr>
          <w:szCs w:val="28"/>
        </w:rPr>
        <w:t xml:space="preserve">а — </w:t>
      </w:r>
      <w:proofErr w:type="spellStart"/>
      <w:r>
        <w:rPr>
          <w:szCs w:val="28"/>
        </w:rPr>
        <w:t>скипоклетевой</w:t>
      </w:r>
      <w:proofErr w:type="spellEnd"/>
      <w:r>
        <w:rPr>
          <w:szCs w:val="28"/>
        </w:rPr>
        <w:t xml:space="preserve"> с производительностью </w:t>
      </w:r>
      <w:proofErr w:type="gramStart"/>
      <w:r>
        <w:rPr>
          <w:szCs w:val="28"/>
        </w:rPr>
        <w:t>до</w:t>
      </w:r>
      <w:proofErr w:type="gramEnd"/>
      <w:r>
        <w:rPr>
          <w:szCs w:val="28"/>
        </w:rPr>
        <w:t xml:space="preserve"> б млн. т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 xml:space="preserve"> год (клеть с противовесом и два зависимых скипа); </w:t>
      </w:r>
    </w:p>
    <w:p w:rsidR="00A21D11" w:rsidRDefault="00A21D11" w:rsidP="00A21D11">
      <w:pPr>
        <w:pStyle w:val="a5"/>
        <w:jc w:val="both"/>
      </w:pPr>
      <w:proofErr w:type="gramStart"/>
      <w:r>
        <w:rPr>
          <w:szCs w:val="28"/>
        </w:rPr>
        <w:t>б</w:t>
      </w:r>
      <w:proofErr w:type="gramEnd"/>
      <w:r>
        <w:rPr>
          <w:szCs w:val="28"/>
        </w:rPr>
        <w:t xml:space="preserve"> — с двумя зависимыми клетями на вагонетку 3,3 </w:t>
      </w:r>
      <w:r>
        <w:rPr>
          <w:rStyle w:val="5020pt4"/>
        </w:rPr>
        <w:t>м</w:t>
      </w:r>
      <w:r>
        <w:rPr>
          <w:rStyle w:val="5020pt4"/>
          <w:vertAlign w:val="superscript"/>
        </w:rPr>
        <w:t>3</w:t>
      </w:r>
      <w:r>
        <w:rPr>
          <w:rStyle w:val="5020pt4"/>
        </w:rPr>
        <w:t>;</w:t>
      </w:r>
      <w:r>
        <w:rPr>
          <w:szCs w:val="28"/>
        </w:rPr>
        <w:t xml:space="preserve"> </w:t>
      </w:r>
    </w:p>
    <w:p w:rsidR="00A21D11" w:rsidRDefault="00A21D11" w:rsidP="00A21D11">
      <w:pPr>
        <w:pStyle w:val="a5"/>
        <w:jc w:val="both"/>
      </w:pPr>
    </w:p>
    <w:p w:rsidR="005C75DB" w:rsidRDefault="005C75DB"/>
    <w:sectPr w:rsidR="005C75DB" w:rsidSect="005C7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1D11"/>
    <w:rsid w:val="005C75DB"/>
    <w:rsid w:val="00A21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D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1D11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A21D11"/>
    <w:rPr>
      <w:rFonts w:ascii="Tahoma" w:hAnsi="Tahoma" w:cs="Tahoma"/>
      <w:sz w:val="16"/>
      <w:szCs w:val="16"/>
    </w:rPr>
  </w:style>
  <w:style w:type="paragraph" w:styleId="a5">
    <w:name w:val="caption"/>
    <w:basedOn w:val="a"/>
    <w:qFormat/>
    <w:rsid w:val="00A21D11"/>
    <w:pPr>
      <w:jc w:val="center"/>
    </w:pPr>
    <w:rPr>
      <w:sz w:val="28"/>
    </w:rPr>
  </w:style>
  <w:style w:type="paragraph" w:styleId="a6">
    <w:name w:val="Body Text"/>
    <w:basedOn w:val="a"/>
    <w:link w:val="a7"/>
    <w:rsid w:val="00A21D11"/>
    <w:pPr>
      <w:jc w:val="both"/>
    </w:pPr>
    <w:rPr>
      <w:sz w:val="28"/>
    </w:rPr>
  </w:style>
  <w:style w:type="character" w:customStyle="1" w:styleId="a7">
    <w:name w:val="Основной текст Знак"/>
    <w:basedOn w:val="a0"/>
    <w:link w:val="a6"/>
    <w:rsid w:val="00A21D1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1"/>
    <w:uiPriority w:val="59"/>
    <w:rsid w:val="00A21D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">
    <w:name w:val="Основной текст + Курсив24"/>
    <w:aliases w:val="Интервал 0 pt303"/>
    <w:basedOn w:val="a0"/>
    <w:uiPriority w:val="99"/>
    <w:rsid w:val="00A21D11"/>
    <w:rPr>
      <w:rFonts w:ascii="Times New Roman" w:hAnsi="Times New Roman" w:cs="Times New Roman" w:hint="default"/>
      <w:i/>
      <w:iCs/>
      <w:spacing w:val="0"/>
      <w:sz w:val="33"/>
      <w:szCs w:val="33"/>
      <w:shd w:val="clear" w:color="auto" w:fill="FFFFFF"/>
    </w:rPr>
  </w:style>
  <w:style w:type="character" w:customStyle="1" w:styleId="0pt11">
    <w:name w:val="Основной текст + Интервал 0 pt11"/>
    <w:basedOn w:val="a0"/>
    <w:uiPriority w:val="99"/>
    <w:rsid w:val="00A21D11"/>
    <w:rPr>
      <w:rFonts w:ascii="Times New Roman" w:hAnsi="Times New Roman" w:cs="Times New Roman" w:hint="default"/>
      <w:spacing w:val="0"/>
      <w:sz w:val="33"/>
      <w:szCs w:val="33"/>
      <w:shd w:val="clear" w:color="auto" w:fill="FFFFFF"/>
    </w:rPr>
  </w:style>
  <w:style w:type="character" w:customStyle="1" w:styleId="2pt5">
    <w:name w:val="Основной текст + Интервал 2 pt5"/>
    <w:basedOn w:val="a0"/>
    <w:uiPriority w:val="99"/>
    <w:rsid w:val="00A21D11"/>
    <w:rPr>
      <w:rFonts w:ascii="Times New Roman" w:hAnsi="Times New Roman" w:cs="Times New Roman" w:hint="default"/>
      <w:spacing w:val="40"/>
      <w:sz w:val="33"/>
      <w:szCs w:val="33"/>
      <w:shd w:val="clear" w:color="auto" w:fill="FFFFFF"/>
    </w:rPr>
  </w:style>
  <w:style w:type="character" w:customStyle="1" w:styleId="5020pt4">
    <w:name w:val="Основной текст (502) + Интервал 0 pt4"/>
    <w:basedOn w:val="a0"/>
    <w:uiPriority w:val="99"/>
    <w:rsid w:val="00A21D11"/>
    <w:rPr>
      <w:rFonts w:ascii="Times New Roman" w:hAnsi="Times New Roman" w:cs="Times New Roman" w:hint="default"/>
      <w:spacing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469</Words>
  <Characters>2678</Characters>
  <Application>Microsoft Office Word</Application>
  <DocSecurity>0</DocSecurity>
  <Lines>22</Lines>
  <Paragraphs>6</Paragraphs>
  <ScaleCrop>false</ScaleCrop>
  <Company>Microsoft</Company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2016-01-19T16:34:00Z</dcterms:created>
  <dcterms:modified xsi:type="dcterms:W3CDTF">2016-01-19T16:35:00Z</dcterms:modified>
</cp:coreProperties>
</file>